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68" w:rsidRDefault="00F81C6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81C68" w:rsidRDefault="00F81C68">
      <w:pPr>
        <w:pStyle w:val="ConsPlusNormal"/>
        <w:jc w:val="both"/>
        <w:outlineLvl w:val="0"/>
      </w:pPr>
    </w:p>
    <w:p w:rsidR="00F81C68" w:rsidRDefault="00F81C68">
      <w:pPr>
        <w:pStyle w:val="ConsPlusNormal"/>
        <w:outlineLvl w:val="0"/>
      </w:pPr>
      <w:r>
        <w:t>Зарегистрировано в Минюсте России 18 декабря 2020 г. N 61602</w:t>
      </w:r>
    </w:p>
    <w:p w:rsidR="00F81C68" w:rsidRDefault="00F81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Title"/>
        <w:jc w:val="center"/>
      </w:pPr>
      <w:r>
        <w:t xml:space="preserve">ФЕДЕРАЛЬНАЯ СЛУЖБА ПО </w:t>
      </w:r>
      <w:proofErr w:type="gramStart"/>
      <w:r>
        <w:t>ЭКОЛОГИЧЕСКОМУ</w:t>
      </w:r>
      <w:proofErr w:type="gramEnd"/>
      <w:r>
        <w:t>, ТЕХНОЛОГИЧЕСКОМУ</w:t>
      </w:r>
    </w:p>
    <w:p w:rsidR="00F81C68" w:rsidRDefault="00F81C68">
      <w:pPr>
        <w:pStyle w:val="ConsPlusTitle"/>
        <w:jc w:val="center"/>
      </w:pPr>
      <w:r>
        <w:t>И АТОМНОМУ НАДЗОРУ</w:t>
      </w:r>
    </w:p>
    <w:p w:rsidR="00F81C68" w:rsidRDefault="00F81C68">
      <w:pPr>
        <w:pStyle w:val="ConsPlusTitle"/>
        <w:jc w:val="center"/>
      </w:pPr>
    </w:p>
    <w:p w:rsidR="00F81C68" w:rsidRDefault="00F81C68">
      <w:pPr>
        <w:pStyle w:val="ConsPlusTitle"/>
        <w:jc w:val="center"/>
      </w:pPr>
      <w:r>
        <w:t>ПРИКАЗ</w:t>
      </w:r>
    </w:p>
    <w:p w:rsidR="00F81C68" w:rsidRDefault="00F81C68">
      <w:pPr>
        <w:pStyle w:val="ConsPlusTitle"/>
        <w:jc w:val="center"/>
      </w:pPr>
      <w:r>
        <w:t>от 7 декабря 2020 г. N 501</w:t>
      </w:r>
    </w:p>
    <w:p w:rsidR="00F81C68" w:rsidRDefault="00F81C68">
      <w:pPr>
        <w:pStyle w:val="ConsPlusTitle"/>
        <w:jc w:val="center"/>
      </w:pPr>
    </w:p>
    <w:p w:rsidR="00F81C68" w:rsidRDefault="00F81C68">
      <w:pPr>
        <w:pStyle w:val="ConsPlusTitle"/>
        <w:jc w:val="center"/>
      </w:pPr>
      <w:r>
        <w:t>ОБ УТВЕРЖДЕНИИ ТРЕБОВАНИЙ</w:t>
      </w:r>
    </w:p>
    <w:p w:rsidR="00F81C68" w:rsidRDefault="00F81C68">
      <w:pPr>
        <w:pStyle w:val="ConsPlusTitle"/>
        <w:jc w:val="center"/>
      </w:pPr>
      <w:r>
        <w:t>К ЗАКЛЮЧЕНИЮ ЭКСПЕРТНОЙ КОМИССИИ ПО ДЕКЛАРАЦИИ БЕЗОПАСНОСТИ</w:t>
      </w:r>
    </w:p>
    <w:p w:rsidR="00F81C68" w:rsidRDefault="00F81C68">
      <w:pPr>
        <w:pStyle w:val="ConsPlusTitle"/>
        <w:jc w:val="center"/>
      </w:pPr>
      <w:proofErr w:type="gramStart"/>
      <w:r>
        <w:t>ГИДРОТЕХНИЧЕСКОГО СООРУЖЕНИЯ (ЗА ИСКЛЮЧЕНИЕМ СУДОХОДНЫХ</w:t>
      </w:r>
      <w:proofErr w:type="gramEnd"/>
    </w:p>
    <w:p w:rsidR="00F81C68" w:rsidRDefault="00F81C68">
      <w:pPr>
        <w:pStyle w:val="ConsPlusTitle"/>
        <w:jc w:val="center"/>
      </w:pPr>
      <w:proofErr w:type="gramStart"/>
      <w:r>
        <w:t>И ПОРТОВЫХ ГИДРОТЕХНИЧЕСКИХ СООРУЖЕНИЙ)</w:t>
      </w:r>
      <w:proofErr w:type="gramEnd"/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1</w:t>
        </w:r>
      </w:hyperlink>
      <w:r>
        <w:t xml:space="preserve"> Положения о Федеральной службе по экологическому, технологическому и атомному надзору, утвержденного постановлением Правительства Российской Федерации от 30 июля 2004 г. N 401 (Собрание законодательства Российской Федерации, 2004, N 32, ст. 3348; </w:t>
      </w:r>
      <w:proofErr w:type="gramStart"/>
      <w:r>
        <w:t xml:space="preserve">2020, N 27, ст. 4248), </w:t>
      </w:r>
      <w:hyperlink r:id="rId7">
        <w:r>
          <w:rPr>
            <w:color w:val="0000FF"/>
          </w:rPr>
          <w:t>пунктом 8</w:t>
        </w:r>
      </w:hyperlink>
      <w:r>
        <w:t xml:space="preserve"> Правил проведения государственной экспертизы декларации безопасности гидротехнических сооружений, утвержденных постановлением Правительства Российской Федерации от 20 ноября 2020 г. N 1892 (официальный интернет-портал правовой информации www.pravo.gov.ru, 24 ноября 2020 г., N 0001202011240008), приказываю:</w:t>
      </w:r>
      <w:proofErr w:type="gramEnd"/>
    </w:p>
    <w:p w:rsidR="00F81C68" w:rsidRDefault="00F81C68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Требования</w:t>
        </w:r>
      </w:hyperlink>
      <w:r>
        <w:t xml:space="preserve"> к заключению экспертной комиссии по декларации безопасности гидротехнического сооружения (за исключением судоходных и портовых гидротехнических сооружений).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right"/>
      </w:pPr>
      <w:r>
        <w:t>Руководитель</w:t>
      </w:r>
    </w:p>
    <w:p w:rsidR="00F81C68" w:rsidRDefault="00F81C68">
      <w:pPr>
        <w:pStyle w:val="ConsPlusNormal"/>
        <w:jc w:val="right"/>
      </w:pPr>
      <w:r>
        <w:t>А.В.АЛЕШИН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right"/>
        <w:outlineLvl w:val="0"/>
      </w:pPr>
      <w:r>
        <w:t>Утверждены</w:t>
      </w:r>
    </w:p>
    <w:p w:rsidR="00F81C68" w:rsidRDefault="00F81C68">
      <w:pPr>
        <w:pStyle w:val="ConsPlusNormal"/>
        <w:jc w:val="right"/>
      </w:pPr>
      <w:r>
        <w:t>приказом Федеральной службы</w:t>
      </w:r>
    </w:p>
    <w:p w:rsidR="00F81C68" w:rsidRDefault="00F81C68">
      <w:pPr>
        <w:pStyle w:val="ConsPlusNormal"/>
        <w:jc w:val="right"/>
      </w:pPr>
      <w:r>
        <w:t>по экологическому, технологическому</w:t>
      </w:r>
    </w:p>
    <w:p w:rsidR="00F81C68" w:rsidRDefault="00F81C68">
      <w:pPr>
        <w:pStyle w:val="ConsPlusNormal"/>
        <w:jc w:val="right"/>
      </w:pPr>
      <w:r>
        <w:t>и атомному надзору</w:t>
      </w:r>
    </w:p>
    <w:p w:rsidR="00F81C68" w:rsidRDefault="00F81C68">
      <w:pPr>
        <w:pStyle w:val="ConsPlusNormal"/>
        <w:jc w:val="right"/>
      </w:pPr>
      <w:r>
        <w:t>от 7 декабря 2020 г. N 501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Title"/>
        <w:jc w:val="center"/>
      </w:pPr>
      <w:bookmarkStart w:id="0" w:name="P32"/>
      <w:bookmarkEnd w:id="0"/>
      <w:r>
        <w:t>ТРЕБОВАНИЯ</w:t>
      </w:r>
    </w:p>
    <w:p w:rsidR="00F81C68" w:rsidRDefault="00F81C68">
      <w:pPr>
        <w:pStyle w:val="ConsPlusTitle"/>
        <w:jc w:val="center"/>
      </w:pPr>
      <w:r>
        <w:t>К ЗАКЛЮЧЕНИЮ ЭКСПЕРТНОЙ КОМИССИИ ПО ДЕКЛАРАЦИИ БЕЗОПАСНОСТИ</w:t>
      </w:r>
    </w:p>
    <w:p w:rsidR="00F81C68" w:rsidRDefault="00F81C68">
      <w:pPr>
        <w:pStyle w:val="ConsPlusTitle"/>
        <w:jc w:val="center"/>
      </w:pPr>
      <w:proofErr w:type="gramStart"/>
      <w:r>
        <w:t>ГИДРОТЕХНИЧЕСКОГО СООРУЖЕНИЯ (ЗА ИСКЛЮЧЕНИЕМ СУДОХОДНЫХ</w:t>
      </w:r>
      <w:proofErr w:type="gramEnd"/>
    </w:p>
    <w:p w:rsidR="00F81C68" w:rsidRDefault="00F81C68">
      <w:pPr>
        <w:pStyle w:val="ConsPlusTitle"/>
        <w:jc w:val="center"/>
      </w:pPr>
      <w:proofErr w:type="gramStart"/>
      <w:r>
        <w:t>И ПОРТОВЫХ ГИДРОТЕХНИЧЕСКИХ СООРУЖЕНИЙ)</w:t>
      </w:r>
      <w:proofErr w:type="gramEnd"/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Title"/>
        <w:jc w:val="center"/>
        <w:outlineLvl w:val="1"/>
      </w:pPr>
      <w:r>
        <w:t>I. Общие положения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ind w:firstLine="540"/>
        <w:jc w:val="both"/>
      </w:pPr>
      <w:r>
        <w:t xml:space="preserve">1. Требования к заключению экспертной комиссии по декларации безопасности гидротехнического сооружения (за исключением судоходных и портовых гидротехнических </w:t>
      </w:r>
      <w:r>
        <w:lastRenderedPageBreak/>
        <w:t>сооружений) (далее - Требования к заключению экспертной комиссии) устанавливают структуру и состав заключения экспертной комиссии по декларации безопасности гидротехнического сооружения (далее - ГТС).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 xml:space="preserve">Требования к заключению экспертной комиссии не распространяются на заключение экспертной комиссии по декларации безопасности </w:t>
      </w:r>
      <w:proofErr w:type="gramStart"/>
      <w:r>
        <w:t>судоходных</w:t>
      </w:r>
      <w:proofErr w:type="gramEnd"/>
      <w:r>
        <w:t xml:space="preserve"> и портовых ГТС.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2. Требования к заключению экспертной комиссии применяются экспертными комиссиями, формируемыми экспертными центрами, определяемыми федеральным органом исполнительной власти, уполномоченным на проведение федерального государственного надзора в области безопасности гидротехнических сооружений, при подготовке заключения экспертной комиссии по декларации безопасности ГТС.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3. При оформлении заключения экспертной комиссии по декларации безопасности ГТС, содержащей сведения, составляющие государственную тайну, должны соблюдаться требования, установленные законодательством Российской Федерации о государственной тайне.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4. Заключение экспертной комиссии по декларации безопасности ГТС оформляется в трех экземплярах, подписывается руководителем экспертного центра, проводившего экспертизу, заверяется печатью экспертного центра (при наличии) и прошивается с указанием количества листов.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Title"/>
        <w:jc w:val="center"/>
        <w:outlineLvl w:val="1"/>
      </w:pPr>
      <w:r>
        <w:t>II. Структура и состав заключения экспертной комиссии</w:t>
      </w:r>
    </w:p>
    <w:p w:rsidR="00F81C68" w:rsidRDefault="00F81C68">
      <w:pPr>
        <w:pStyle w:val="ConsPlusTitle"/>
        <w:jc w:val="center"/>
      </w:pPr>
      <w:r>
        <w:t>по декларации безопасности ГТС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ind w:firstLine="540"/>
        <w:jc w:val="both"/>
      </w:pPr>
      <w:r>
        <w:t>5. Заключение экспертной комиссии по декларации безопасности ГТС должно содержать: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 xml:space="preserve">5.1. Титульный лист, рекомендуемый образец которого приведен в </w:t>
      </w:r>
      <w:hyperlink w:anchor="P96">
        <w:r>
          <w:rPr>
            <w:color w:val="0000FF"/>
          </w:rPr>
          <w:t>приложении</w:t>
        </w:r>
      </w:hyperlink>
      <w:r>
        <w:t xml:space="preserve"> к Требованиям к заключению экспертной комиссии.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5.2. Список исполнителей с подписями членов экспертной комиссии.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5.3. Оглавление.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5.4. Основание проведения экспертизы.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5.5. Вводную часть, содержащую следующие сведения: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об объекте экспертизы;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целях экспертизы;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нормативных правовых актах в области безопасности ГТС, устанавливающих требования к объекту экспертизы, на соответствие которым выполнялась экспертиза;</w:t>
      </w:r>
    </w:p>
    <w:p w:rsidR="00F81C68" w:rsidRDefault="00F81C68">
      <w:pPr>
        <w:pStyle w:val="ConsPlusNormal"/>
        <w:spacing w:before="220"/>
        <w:ind w:firstLine="540"/>
        <w:jc w:val="both"/>
      </w:pPr>
      <w:proofErr w:type="gramStart"/>
      <w:r>
        <w:t>об экспертном центре (полное и сокращенное (при наличии) наименование, в том числе фирменное наименование, организационно-правовая форма юридического лица, адрес в пределах его места нахождения, государственный регистрационный номер записи о создании юридического лица, идентификационный номер налогоплательщика (ИНН) юридического лица, реквизиты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</w:t>
      </w:r>
      <w:proofErr w:type="gramEnd"/>
      <w:r>
        <w:t xml:space="preserve"> государственную регистрацию, а также номер (номера) телефона и адрес (адреса) электронной почты (при наличии) юридического лица, фамилия и инициалы руководителя);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 xml:space="preserve">об экспертах, принимавших участие в проведении экспертизы (фамилия, имя, отчество (при </w:t>
      </w:r>
      <w:r>
        <w:lastRenderedPageBreak/>
        <w:t>наличии); должность, ученая степень (при наличии), номер протокола территориальной аттестационной комиссии Федеральной службы по экологическому, технологическому и атомному надзору об аттестации в области безопасности ГТС);</w:t>
      </w:r>
    </w:p>
    <w:p w:rsidR="00F81C68" w:rsidRDefault="00F81C68">
      <w:pPr>
        <w:pStyle w:val="ConsPlusNormal"/>
        <w:spacing w:before="220"/>
        <w:ind w:firstLine="540"/>
        <w:jc w:val="both"/>
      </w:pPr>
      <w:proofErr w:type="gramStart"/>
      <w:r>
        <w:t>о заказчике экспертизы (полное и сокращенное (при наличии) наименование, в том числе фирменное наименование, организационно-правовая форма юридического лица, адрес в пределах его места нахождения, государственный регистрационный номер записи о создании юридического лица, идентификационный номер налогоплательщика (ИНН) юридического лица, реквизиты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</w:t>
      </w:r>
      <w:proofErr w:type="gramEnd"/>
      <w:r>
        <w:t xml:space="preserve"> государственную регистрацию, а также номер (номера) телефона и адрес (адреса) электронной почты (при наличии) юридического лица, фамилия и инициалы руководителя);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рассмотренных в процессе экспертизы документах;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назначении, составе и характеристиках ГТС с изложением основной информации об объектах экспертизы, на которые распространяется действие заключения экспертной комиссии по декларации безопасности ГТС;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полноте и непротиворечивости информации, представленной в декларации безопасности ГТС.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5.6. Выводы по результатам проведенной экспертизы, содержащие заключение: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полноте и непротиворечивости данных о ГТС, в том числе необходимых для формирования Российского регистра гидротехнических сооружений;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соответствии состояния и уровня безопасности ГТС установленным критериям безопасности ГТС;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выявлении степени опасности ГТС;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применяемых методах анализа, выполненных оценках риска и уровне безопасности ГТС с учетом его класса;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об учете в декларации безопасности ГТС всех факторов, влияющих на результаты оценки безопасности ГТС;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соответствии условий эксплуатации ГТС законодательству в области безопасности ГТС, предотвращения и ликвидации чрезвычайных ситуаций;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реализованных и планируемых мерах по обеспечению безопасности ГТС, соответствии содержания декларации безопасности ГТС законодательству в области безопасности ГТС, предотвращения и ликвидации чрезвычайных ситуаций;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готовности эксплуатирующей организации к локализации и ликвидации опасных повреждений и аварийных ситуаций, информированию населения и защите населения и территорий в случае аварии ГТС;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о сроке действия декларации безопасности ГТС.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5.7. Замечания и предложения в отношении декларации безопасности ГТС, сопровождающиеся ссылками на конкретные требования нормативных правовых актов в области безопасности ГТС, локализации и ликвидации чрезвычайных ситуаций, защиты населения и территорий от чрезвычайных ситуаций.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lastRenderedPageBreak/>
        <w:t>5.8. Список источников информации, содержащий перечень нормативных правовых актов в области безопасности ГТС, использованных при проведении экспертизы.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5.9. Приложения: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копия акта экспертного центра о назначении экспертной комиссии;</w:t>
      </w:r>
    </w:p>
    <w:p w:rsidR="00F81C68" w:rsidRDefault="00F81C68">
      <w:pPr>
        <w:pStyle w:val="ConsPlusNormal"/>
        <w:spacing w:before="220"/>
        <w:ind w:firstLine="540"/>
        <w:jc w:val="both"/>
      </w:pPr>
      <w:r>
        <w:t>копия протокола заседания экспертной комиссии по рассмотрению заключения экспертной комиссии по декларации безопасности ГТС.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right"/>
        <w:outlineLvl w:val="1"/>
      </w:pPr>
      <w:r>
        <w:t>Приложение</w:t>
      </w:r>
    </w:p>
    <w:p w:rsidR="00F81C68" w:rsidRDefault="00F81C68">
      <w:pPr>
        <w:pStyle w:val="ConsPlusNormal"/>
        <w:jc w:val="right"/>
      </w:pPr>
      <w:r>
        <w:t xml:space="preserve">к Требованиям к заключению </w:t>
      </w:r>
      <w:proofErr w:type="gramStart"/>
      <w:r>
        <w:t>экспертной</w:t>
      </w:r>
      <w:proofErr w:type="gramEnd"/>
    </w:p>
    <w:p w:rsidR="00F81C68" w:rsidRDefault="00F81C68">
      <w:pPr>
        <w:pStyle w:val="ConsPlusNormal"/>
        <w:jc w:val="right"/>
      </w:pPr>
      <w:r>
        <w:t>комиссии по декларации безопасности</w:t>
      </w:r>
    </w:p>
    <w:p w:rsidR="00F81C68" w:rsidRDefault="00F81C68">
      <w:pPr>
        <w:pStyle w:val="ConsPlusNormal"/>
        <w:jc w:val="right"/>
      </w:pPr>
      <w:r>
        <w:t>гидротехнического сооружения</w:t>
      </w:r>
    </w:p>
    <w:p w:rsidR="00F81C68" w:rsidRDefault="00F81C68">
      <w:pPr>
        <w:pStyle w:val="ConsPlusNormal"/>
        <w:jc w:val="right"/>
      </w:pPr>
      <w:proofErr w:type="gramStart"/>
      <w:r>
        <w:t>(за исключением судоходных и портовых</w:t>
      </w:r>
      <w:proofErr w:type="gramEnd"/>
    </w:p>
    <w:p w:rsidR="00F81C68" w:rsidRDefault="00F81C68">
      <w:pPr>
        <w:pStyle w:val="ConsPlusNormal"/>
        <w:jc w:val="right"/>
      </w:pPr>
      <w:r>
        <w:t>гидротехнических сооружений),</w:t>
      </w:r>
    </w:p>
    <w:p w:rsidR="00F81C68" w:rsidRDefault="00F81C68">
      <w:pPr>
        <w:pStyle w:val="ConsPlusNormal"/>
        <w:jc w:val="right"/>
      </w:pPr>
      <w:r>
        <w:t>утвержденным приказом Федеральной службы</w:t>
      </w:r>
    </w:p>
    <w:p w:rsidR="00F81C68" w:rsidRDefault="00F81C68">
      <w:pPr>
        <w:pStyle w:val="ConsPlusNormal"/>
        <w:jc w:val="right"/>
      </w:pPr>
      <w:r>
        <w:t>по экологическому, технологическому</w:t>
      </w:r>
    </w:p>
    <w:p w:rsidR="00F81C68" w:rsidRDefault="00F81C68">
      <w:pPr>
        <w:pStyle w:val="ConsPlusNormal"/>
        <w:jc w:val="right"/>
      </w:pPr>
      <w:r>
        <w:t>и атомному надзору</w:t>
      </w:r>
    </w:p>
    <w:p w:rsidR="00F81C68" w:rsidRDefault="00F81C68">
      <w:pPr>
        <w:pStyle w:val="ConsPlusNormal"/>
        <w:jc w:val="right"/>
      </w:pPr>
      <w:r>
        <w:t>от 7 декабря 2020 г. N 501</w:t>
      </w: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right"/>
      </w:pPr>
      <w:r>
        <w:t>РЕКОМЕНДУЕМЫЙ ОБРАЗЕЦ</w:t>
      </w:r>
    </w:p>
    <w:p w:rsidR="00F81C68" w:rsidRDefault="00F81C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81C6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68" w:rsidRDefault="00F81C68">
            <w:pPr>
              <w:pStyle w:val="ConsPlusNormal"/>
              <w:jc w:val="center"/>
            </w:pPr>
            <w:bookmarkStart w:id="1" w:name="P96"/>
            <w:bookmarkEnd w:id="1"/>
            <w:r>
              <w:t>ЗАКЛЮЧЕНИЕ</w:t>
            </w:r>
          </w:p>
          <w:p w:rsidR="00F81C68" w:rsidRDefault="00F81C68">
            <w:pPr>
              <w:pStyle w:val="ConsPlusNormal"/>
              <w:jc w:val="center"/>
            </w:pPr>
            <w:r>
              <w:t>ЭКСПЕРТНОЙ КОМИССИИ ПО ДЕКЛАРАЦИИ БЕЗОПАСНОСТИ ГИДРОТЕХНИЧЕСКОГО СООРУЖЕНИЯ</w:t>
            </w:r>
          </w:p>
        </w:tc>
      </w:tr>
      <w:tr w:rsidR="00F81C68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blPrEx>
          <w:tblBorders>
            <w:insideH w:val="single" w:sz="4" w:space="0" w:color="auto"/>
          </w:tblBorders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81C68" w:rsidRDefault="00F81C68">
            <w:pPr>
              <w:pStyle w:val="ConsPlusNormal"/>
              <w:jc w:val="center"/>
            </w:pPr>
            <w:r>
              <w:t>(наименование декларации безопасности гидротехнического сооружения)</w:t>
            </w:r>
          </w:p>
        </w:tc>
      </w:tr>
    </w:tbl>
    <w:p w:rsidR="00F81C68" w:rsidRDefault="00F81C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510"/>
        <w:gridCol w:w="1526"/>
        <w:gridCol w:w="499"/>
        <w:gridCol w:w="1984"/>
      </w:tblGrid>
      <w:tr w:rsidR="00F81C68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  <w:jc w:val="center"/>
            </w:pPr>
            <w:r>
              <w:t>(регистрационный код гидротехнического сооружения в Российском регистре гидротехнических сооружений)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  <w:jc w:val="center"/>
            </w:pPr>
            <w:r>
              <w:t>(регистрационный номер заключения)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81C68" w:rsidRDefault="00F81C68">
            <w:pPr>
              <w:pStyle w:val="ConsPlusNormal"/>
              <w:jc w:val="center"/>
            </w:pPr>
            <w:r>
              <w:t>(наименование должности руководителя экспертного центра)</w:t>
            </w:r>
          </w:p>
        </w:tc>
      </w:tr>
      <w:tr w:rsidR="00F81C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  <w:jc w:val="center"/>
            </w:pPr>
            <w:r>
              <w:t>(Ф.И.О.)</w:t>
            </w:r>
          </w:p>
        </w:tc>
      </w:tr>
      <w:tr w:rsidR="00F81C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C68" w:rsidRDefault="00F81C68">
            <w:pPr>
              <w:pStyle w:val="ConsPlusNormal"/>
              <w:jc w:val="center"/>
            </w:pPr>
            <w:r>
              <w:t>"__" ________ 20__ г.</w:t>
            </w:r>
          </w:p>
        </w:tc>
      </w:tr>
      <w:tr w:rsidR="00F81C68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  <w:tc>
          <w:tcPr>
            <w:tcW w:w="40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C68" w:rsidRDefault="00F81C68">
            <w:pPr>
              <w:pStyle w:val="ConsPlusNormal"/>
              <w:jc w:val="center"/>
            </w:pPr>
            <w:r>
              <w:t>М.П. (при наличии)</w:t>
            </w:r>
          </w:p>
        </w:tc>
      </w:tr>
    </w:tbl>
    <w:p w:rsidR="00F81C68" w:rsidRDefault="00F81C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81C6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C68" w:rsidRDefault="00F81C68">
            <w:pPr>
              <w:pStyle w:val="ConsPlusNormal"/>
            </w:pPr>
            <w:r>
              <w:t>Срок действия _______</w:t>
            </w:r>
          </w:p>
        </w:tc>
      </w:tr>
      <w:tr w:rsidR="00F81C6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  <w:r>
              <w:t>Регистрационный номер заключения в реестре экспертного центра _______</w:t>
            </w:r>
          </w:p>
        </w:tc>
      </w:tr>
      <w:tr w:rsidR="00F81C6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</w:pPr>
          </w:p>
        </w:tc>
      </w:tr>
      <w:tr w:rsidR="00F81C68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F81C68" w:rsidRDefault="00F81C68">
            <w:pPr>
              <w:pStyle w:val="ConsPlusNormal"/>
              <w:jc w:val="center"/>
            </w:pPr>
            <w:r>
              <w:t>_______________________________________________________</w:t>
            </w:r>
          </w:p>
          <w:p w:rsidR="00F81C68" w:rsidRDefault="00F81C68">
            <w:pPr>
              <w:pStyle w:val="ConsPlusNormal"/>
              <w:jc w:val="center"/>
            </w:pPr>
            <w:r>
              <w:t>(место, год, месяц и число составления заключения)</w:t>
            </w:r>
          </w:p>
        </w:tc>
      </w:tr>
    </w:tbl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jc w:val="both"/>
      </w:pPr>
    </w:p>
    <w:p w:rsidR="00F81C68" w:rsidRDefault="00F81C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0BE4" w:rsidRDefault="00530BE4">
      <w:bookmarkStart w:id="2" w:name="_GoBack"/>
      <w:bookmarkEnd w:id="2"/>
    </w:p>
    <w:sectPr w:rsidR="00530BE4" w:rsidSect="00847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68"/>
    <w:rsid w:val="00530BE4"/>
    <w:rsid w:val="00F8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1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1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1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1C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1C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CC86DF221C28189B182C443C11539032F62C9BE48769032CD173E5FCE34E238AFFAA4A64A1FDFB16957D8250B9DEEEF8F5FF05A2A1EBA87CK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CC86DF221C28189B182C443C11539032F4299AE48569032CD173E5FCE34E238AFFAA4A64A1FFFB17957D8250B9DEEEF8F5FF05A2A1EBA87CKCG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Турицина</dc:creator>
  <cp:lastModifiedBy>Евгения Владимировна Турицина</cp:lastModifiedBy>
  <cp:revision>1</cp:revision>
  <dcterms:created xsi:type="dcterms:W3CDTF">2023-04-28T06:10:00Z</dcterms:created>
  <dcterms:modified xsi:type="dcterms:W3CDTF">2023-04-28T06:12:00Z</dcterms:modified>
</cp:coreProperties>
</file>